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42" w:rsidRDefault="00B75104" w:rsidP="00B75104">
      <w:pPr>
        <w:autoSpaceDE w:val="0"/>
        <w:jc w:val="center"/>
        <w:rPr>
          <w:b/>
          <w:bCs/>
        </w:rPr>
      </w:pPr>
      <w:r>
        <w:rPr>
          <w:b/>
          <w:bCs/>
        </w:rPr>
        <w:t>Требования заказчика по облуживанию системы внутреннего и наружного освещения, щитов силового управления и кабельных лини</w:t>
      </w:r>
      <w:r w:rsidR="00D2424F">
        <w:rPr>
          <w:b/>
          <w:bCs/>
        </w:rPr>
        <w:t>й (</w:t>
      </w:r>
      <w:r>
        <w:rPr>
          <w:b/>
          <w:bCs/>
        </w:rPr>
        <w:t>до 400В). Огонек.</w:t>
      </w:r>
    </w:p>
    <w:p w:rsidR="00B75104" w:rsidRDefault="00B75104" w:rsidP="00B75104">
      <w:pPr>
        <w:autoSpaceDE w:val="0"/>
        <w:jc w:val="center"/>
        <w:rPr>
          <w:b/>
          <w:bCs/>
        </w:rPr>
      </w:pPr>
    </w:p>
    <w:p w:rsidR="00B75104" w:rsidRDefault="00B75104" w:rsidP="00B75104">
      <w:pPr>
        <w:autoSpaceDE w:val="0"/>
        <w:jc w:val="center"/>
      </w:pPr>
    </w:p>
    <w:p w:rsidR="00880A42" w:rsidRDefault="00880A42" w:rsidP="00880A42">
      <w:pPr>
        <w:autoSpaceDE w:val="0"/>
        <w:jc w:val="both"/>
      </w:pPr>
      <w:r>
        <w:rPr>
          <w:b/>
          <w:bCs/>
        </w:rPr>
        <w:t>1.Общие положения.</w:t>
      </w:r>
      <w:r>
        <w:t xml:space="preserve"> </w:t>
      </w:r>
    </w:p>
    <w:p w:rsidR="00880A42" w:rsidRPr="00CE2F41" w:rsidRDefault="00880A42" w:rsidP="00880A42">
      <w:pPr>
        <w:autoSpaceDE w:val="0"/>
        <w:jc w:val="both"/>
      </w:pPr>
      <w:r>
        <w:rPr>
          <w:b/>
        </w:rPr>
        <w:t>1.1.</w:t>
      </w:r>
      <w:r>
        <w:t xml:space="preserve"> Настоящие Требования Заказчика составлены для получения Спецобъектам  АМ</w:t>
      </w:r>
      <w:r w:rsidR="00D2424F">
        <w:t>С (</w:t>
      </w:r>
      <w:r>
        <w:t xml:space="preserve">далее – Заказчик) услуг </w:t>
      </w:r>
      <w:r w:rsidRPr="00CE2F41">
        <w:t xml:space="preserve">Исполнителя по техническому обслуживанию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</w:t>
      </w:r>
      <w:r w:rsidRPr="00CE2F41">
        <w:t xml:space="preserve"> с потребностями поддержания в исправном состоянии и возможностью нормального функционирования.</w:t>
      </w:r>
    </w:p>
    <w:p w:rsidR="00880A42" w:rsidRDefault="00880A42" w:rsidP="00880A42">
      <w:pPr>
        <w:autoSpaceDE w:val="0"/>
        <w:jc w:val="both"/>
      </w:pPr>
    </w:p>
    <w:p w:rsidR="00880A42" w:rsidRDefault="00880A42" w:rsidP="00880A42">
      <w:pPr>
        <w:pStyle w:val="31"/>
        <w:autoSpaceDE w:val="0"/>
        <w:ind w:right="-992"/>
        <w:jc w:val="both"/>
        <w:rPr>
          <w:b/>
          <w:bCs/>
        </w:rPr>
      </w:pPr>
      <w:r>
        <w:rPr>
          <w:b/>
          <w:bCs/>
        </w:rPr>
        <w:t xml:space="preserve">            2. Технические показатели.</w:t>
      </w:r>
    </w:p>
    <w:p w:rsidR="00880A42" w:rsidRDefault="00880A42" w:rsidP="00880A42">
      <w:pPr>
        <w:snapToGrid w:val="0"/>
      </w:pPr>
      <w:r>
        <w:t>Здание Главного корпуса в клиентской зоне оборудовано системой умного дома управлением освещения на базе KNX EIB , освещение подразделяется на основное, подсветка деревьев и декоративное. Напряжение сети общего освещения 220/380 В.</w:t>
      </w:r>
    </w:p>
    <w:p w:rsidR="00880A42" w:rsidRDefault="00880A42" w:rsidP="00880A42">
      <w:r>
        <w:t>Для освещения предусмотрены в основном светильники с галогеновыми лампами с трансформаторами 12 В.</w:t>
      </w:r>
    </w:p>
    <w:p w:rsidR="00880A42" w:rsidRDefault="00880A42" w:rsidP="00880A42">
      <w:r>
        <w:t>Технические подвальные помещения оборудованы светильниками 2х36 Вт</w:t>
      </w:r>
      <w:r w:rsidR="00D2424F">
        <w:t>;</w:t>
      </w:r>
      <w:r>
        <w:t xml:space="preserve"> 2х9 Вт.</w:t>
      </w:r>
    </w:p>
    <w:p w:rsidR="00880A42" w:rsidRDefault="00880A42" w:rsidP="00880A42">
      <w:r>
        <w:t>В Наружном освещении используются несколько типов светильников:</w:t>
      </w:r>
    </w:p>
    <w:p w:rsidR="00880A42" w:rsidRDefault="00880A42" w:rsidP="00880A42">
      <w:r>
        <w:t>1.Парковые столбики Simes</w:t>
      </w:r>
      <w:r w:rsidR="007C229E" w:rsidRPr="007C229E">
        <w:t xml:space="preserve"> </w:t>
      </w:r>
      <w:r w:rsidR="007C229E">
        <w:rPr>
          <w:lang w:val="en-US"/>
        </w:rPr>
        <w:t>E</w:t>
      </w:r>
      <w:r w:rsidR="007C229E" w:rsidRPr="007C229E">
        <w:t xml:space="preserve">27 </w:t>
      </w:r>
      <w:r w:rsidR="007C229E">
        <w:rPr>
          <w:lang w:val="en-US"/>
        </w:rPr>
        <w:t>LED</w:t>
      </w:r>
      <w:r w:rsidR="007C229E" w:rsidRPr="007C229E">
        <w:t xml:space="preserve"> - </w:t>
      </w:r>
      <w:r>
        <w:t xml:space="preserve">  350 шт.</w:t>
      </w:r>
    </w:p>
    <w:p w:rsidR="00880A42" w:rsidRDefault="00880A42" w:rsidP="00880A42">
      <w:r>
        <w:t xml:space="preserve">2. Парковые столбики деревянные под Е27 </w:t>
      </w:r>
      <w:r w:rsidR="007C229E">
        <w:rPr>
          <w:lang w:val="en-US"/>
        </w:rPr>
        <w:t>LED</w:t>
      </w:r>
      <w:r w:rsidR="007C229E" w:rsidRPr="007C229E">
        <w:t xml:space="preserve"> -</w:t>
      </w:r>
      <w:r>
        <w:t xml:space="preserve"> 300шт.</w:t>
      </w:r>
    </w:p>
    <w:p w:rsidR="00880A42" w:rsidRDefault="00880A42" w:rsidP="00880A42">
      <w:r>
        <w:t xml:space="preserve">3. Сайтовые светильники (декоративная подсветка деревьев) </w:t>
      </w:r>
      <w:r w:rsidR="007C229E">
        <w:rPr>
          <w:lang w:val="en-US"/>
        </w:rPr>
        <w:t>i</w:t>
      </w:r>
      <w:r w:rsidR="007C229E" w:rsidRPr="007C229E">
        <w:t>-</w:t>
      </w:r>
      <w:r w:rsidR="007C229E">
        <w:rPr>
          <w:lang w:val="en-US"/>
        </w:rPr>
        <w:t>LeD</w:t>
      </w:r>
      <w:r w:rsidR="007C229E" w:rsidRPr="007C229E">
        <w:t xml:space="preserve"> 2170 6</w:t>
      </w:r>
      <w:r w:rsidR="007C229E">
        <w:t>Вт 2700К -</w:t>
      </w:r>
      <w:r>
        <w:t xml:space="preserve"> 200 шт.</w:t>
      </w:r>
    </w:p>
    <w:p w:rsidR="00880A42" w:rsidRDefault="00880A42" w:rsidP="00B42ADC">
      <w:pPr>
        <w:pStyle w:val="a3"/>
        <w:numPr>
          <w:ilvl w:val="0"/>
          <w:numId w:val="3"/>
        </w:numPr>
        <w:snapToGrid w:val="0"/>
        <w:jc w:val="both"/>
      </w:pPr>
      <w:r>
        <w:t xml:space="preserve">Подсветка прудов  </w:t>
      </w:r>
      <w:r w:rsidR="007C229E" w:rsidRPr="00B42ADC">
        <w:rPr>
          <w:lang w:val="en-US"/>
        </w:rPr>
        <w:t xml:space="preserve">LED </w:t>
      </w:r>
      <w:r>
        <w:t>28шт.</w:t>
      </w:r>
    </w:p>
    <w:p w:rsidR="00880A42" w:rsidRDefault="00880A42" w:rsidP="00880A42">
      <w:pPr>
        <w:snapToGrid w:val="0"/>
        <w:jc w:val="both"/>
      </w:pPr>
      <w:r>
        <w:t>Смонтирована розеточная сеть для местного освещения и подключения технологического оборудования</w:t>
      </w:r>
      <w:r w:rsidR="00D2424F">
        <w:t>.</w:t>
      </w:r>
      <w:r>
        <w:t xml:space="preserve"> Подключение розеточных групп через устройства защитного отключения с срабатыванием по току утечки 30 мА</w:t>
      </w:r>
    </w:p>
    <w:p w:rsidR="00880A42" w:rsidRDefault="00880A42" w:rsidP="00880A42">
      <w:pPr>
        <w:snapToGrid w:val="0"/>
        <w:jc w:val="both"/>
      </w:pPr>
      <w:r>
        <w:t>Прием и распределение электроэнергии предусмотрено от главных распределительных щитов (ГРЩ), которые устанавливаются в помещении ГРЩ в подвальном помещении</w:t>
      </w:r>
      <w:r w:rsidR="00D2424F">
        <w:t>.</w:t>
      </w:r>
      <w:r>
        <w:t xml:space="preserve"> </w:t>
      </w:r>
    </w:p>
    <w:p w:rsidR="00880A42" w:rsidRDefault="00880A42" w:rsidP="00880A42">
      <w:pPr>
        <w:snapToGrid w:val="0"/>
        <w:jc w:val="both"/>
      </w:pPr>
      <w:r>
        <w:t xml:space="preserve">   В качестве распределительных пунктов (РЩ) предусмотрены     электрические щиты, утопленные в стену, напольного или навесного  исполнения с автоматическими выключателями и отключающими аппаратами на вводе. </w:t>
      </w:r>
    </w:p>
    <w:p w:rsidR="00880A42" w:rsidRDefault="00880A42" w:rsidP="00880A42">
      <w:pPr>
        <w:snapToGrid w:val="0"/>
        <w:jc w:val="both"/>
      </w:pPr>
      <w:r>
        <w:t xml:space="preserve">ГРЩ и вторичные распределительные пункты, щиты и электроприемники соединены между собой коммуникационными трассами, где проложены кабеля. </w:t>
      </w:r>
    </w:p>
    <w:p w:rsidR="00880A42" w:rsidRDefault="00880A42" w:rsidP="00880A42">
      <w:pPr>
        <w:jc w:val="both"/>
      </w:pPr>
      <w:r>
        <w:t xml:space="preserve">   Схемы электрических сетей с питанием электроприемников и электрических щитов выполнены, как по радиальной, так и по магистральной схеме.</w:t>
      </w:r>
    </w:p>
    <w:p w:rsidR="00880A42" w:rsidRDefault="00880A42" w:rsidP="00880A42">
      <w:pPr>
        <w:autoSpaceDE w:val="0"/>
        <w:snapToGrid w:val="0"/>
        <w:jc w:val="both"/>
      </w:pPr>
      <w:r>
        <w:rPr>
          <w:spacing w:val="-1"/>
        </w:rPr>
        <w:t xml:space="preserve">   Все п</w:t>
      </w:r>
      <w:r>
        <w:t xml:space="preserve">итающие и </w:t>
      </w:r>
      <w:r>
        <w:rPr>
          <w:spacing w:val="-1"/>
        </w:rPr>
        <w:t xml:space="preserve"> распределительные электросети </w:t>
      </w:r>
      <w:r>
        <w:t>выполнены</w:t>
      </w:r>
      <w:r>
        <w:rPr>
          <w:spacing w:val="-1"/>
        </w:rPr>
        <w:t xml:space="preserve"> </w:t>
      </w:r>
      <w:r>
        <w:t xml:space="preserve">кабелями с медными жилами типа (ВВГнг и NYM). Кабели  </w:t>
      </w:r>
      <w:r w:rsidR="00D2424F">
        <w:rPr>
          <w:spacing w:val="-2"/>
        </w:rPr>
        <w:t>проложены,</w:t>
      </w:r>
      <w:r>
        <w:rPr>
          <w:spacing w:val="-2"/>
        </w:rPr>
        <w:t xml:space="preserve"> открыто по кабельным лоткам, </w:t>
      </w:r>
      <w:r>
        <w:t>конструкциям в технических помещениях, в специально предусмотренных шахтах, либо в металлических трубах за непроходными подвесными потолками коридоров или в подготовке пола.</w:t>
      </w:r>
    </w:p>
    <w:p w:rsidR="00880A42" w:rsidRDefault="00880A42" w:rsidP="00880A42">
      <w:pPr>
        <w:snapToGrid w:val="0"/>
        <w:jc w:val="both"/>
      </w:pPr>
    </w:p>
    <w:p w:rsidR="00880A42" w:rsidRDefault="00880A42" w:rsidP="00880A42">
      <w:pPr>
        <w:pStyle w:val="31"/>
        <w:shd w:val="clear" w:color="auto" w:fill="FFFFFF"/>
        <w:autoSpaceDE w:val="0"/>
        <w:jc w:val="both"/>
        <w:rPr>
          <w:b/>
          <w:bCs/>
          <w:szCs w:val="24"/>
        </w:rPr>
      </w:pPr>
      <w:r>
        <w:rPr>
          <w:b/>
          <w:bCs/>
          <w:szCs w:val="24"/>
        </w:rPr>
        <w:t>3. Основные требования к продукту:</w:t>
      </w:r>
    </w:p>
    <w:p w:rsidR="00880A42" w:rsidRPr="00CE2F41" w:rsidRDefault="00880A42" w:rsidP="00880A42">
      <w:pPr>
        <w:shd w:val="clear" w:color="auto" w:fill="FFFFFF"/>
        <w:autoSpaceDE w:val="0"/>
        <w:jc w:val="both"/>
        <w:rPr>
          <w:bCs/>
        </w:rPr>
      </w:pPr>
      <w:r>
        <w:rPr>
          <w:b/>
          <w:bCs/>
        </w:rPr>
        <w:t xml:space="preserve">    </w:t>
      </w:r>
      <w:r>
        <w:t>3.1.</w:t>
      </w:r>
      <w:r w:rsidRPr="00CE2F41">
        <w:t xml:space="preserve">Техническое обслуживание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</w:t>
      </w:r>
    </w:p>
    <w:p w:rsidR="00880A42" w:rsidRPr="00CE2F41" w:rsidRDefault="00880A42" w:rsidP="00880A42">
      <w:pPr>
        <w:pStyle w:val="31"/>
        <w:tabs>
          <w:tab w:val="left" w:pos="720"/>
        </w:tabs>
        <w:autoSpaceDE w:val="0"/>
        <w:jc w:val="both"/>
        <w:rPr>
          <w:bCs/>
        </w:rPr>
      </w:pPr>
      <w:r w:rsidRPr="00CE2F41">
        <w:rPr>
          <w:color w:val="000000"/>
          <w:szCs w:val="24"/>
        </w:rPr>
        <w:t xml:space="preserve">Поддержание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 в исправном состоянии. Проведения планово-предупредительного ремонта и технического обслуживания.</w:t>
      </w:r>
    </w:p>
    <w:p w:rsidR="00880A42" w:rsidRPr="00CE2F41" w:rsidRDefault="00880A42" w:rsidP="00880A42">
      <w:pPr>
        <w:shd w:val="clear" w:color="auto" w:fill="FFFFFF"/>
        <w:autoSpaceDE w:val="0"/>
        <w:jc w:val="both"/>
        <w:rPr>
          <w:color w:val="000000"/>
        </w:rPr>
      </w:pPr>
      <w:r w:rsidRPr="00CE2F41">
        <w:rPr>
          <w:color w:val="000000"/>
        </w:rPr>
        <w:t xml:space="preserve">Все необходимые для производства работ расходные материалы, инвентарь, инструменты приобретаются и доставляются Исполнителем своими силами и за свой счет. Исполнитель обязан следить за достаточностью инвентаря, оборудования и расходных материалов, их надлежащим состоянием (чистота, исправность, срок годности, условия хранения и </w:t>
      </w:r>
      <w:r w:rsidRPr="00CE2F41">
        <w:rPr>
          <w:color w:val="000000"/>
        </w:rPr>
        <w:lastRenderedPageBreak/>
        <w:t>транспортировки) и в случае неисправности своевременно их менять.</w:t>
      </w:r>
    </w:p>
    <w:p w:rsidR="00880A42" w:rsidRDefault="00880A42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 w:rsidRPr="00CE2F41">
        <w:rPr>
          <w:color w:val="000000"/>
          <w:szCs w:val="24"/>
        </w:rPr>
        <w:t>Обеспечивать сохранность имущества арендатора (Заказчика) силами Исполнителя.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После вступления договора в силу Исполнитель обязан в течении 10 дней поставить на склад Заказчика материалы минимального запаса и поддерживать его постоянств</w:t>
      </w:r>
      <w:r w:rsidR="00D2424F">
        <w:rPr>
          <w:color w:val="000000"/>
          <w:szCs w:val="24"/>
        </w:rPr>
        <w:t>о</w:t>
      </w:r>
      <w:r>
        <w:rPr>
          <w:color w:val="000000"/>
          <w:szCs w:val="24"/>
        </w:rPr>
        <w:t>: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ВВГ нг-</w:t>
      </w:r>
      <w:r>
        <w:rPr>
          <w:color w:val="000000"/>
          <w:szCs w:val="24"/>
          <w:lang w:val="en-US"/>
        </w:rPr>
        <w:t>ls</w:t>
      </w:r>
      <w:r w:rsidRPr="007C229E">
        <w:rPr>
          <w:color w:val="000000"/>
          <w:szCs w:val="24"/>
        </w:rPr>
        <w:t xml:space="preserve"> 3*2.5 –</w:t>
      </w:r>
      <w:r>
        <w:rPr>
          <w:color w:val="000000"/>
          <w:szCs w:val="24"/>
        </w:rPr>
        <w:t xml:space="preserve"> 200м.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7C229E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ВВГ нг-</w:t>
      </w:r>
      <w:r>
        <w:rPr>
          <w:color w:val="000000"/>
          <w:szCs w:val="24"/>
          <w:lang w:val="en-US"/>
        </w:rPr>
        <w:t>ls</w:t>
      </w:r>
      <w:r>
        <w:rPr>
          <w:color w:val="000000"/>
          <w:szCs w:val="24"/>
        </w:rPr>
        <w:t xml:space="preserve"> 3*1</w:t>
      </w:r>
      <w:r w:rsidRPr="007C229E">
        <w:rPr>
          <w:color w:val="000000"/>
          <w:szCs w:val="24"/>
        </w:rPr>
        <w:t>.5 –</w:t>
      </w:r>
      <w:r>
        <w:rPr>
          <w:color w:val="000000"/>
          <w:szCs w:val="24"/>
        </w:rPr>
        <w:t xml:space="preserve"> 200м.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D50AB3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ПВС 3*1,5 – 200м.</w:t>
      </w:r>
    </w:p>
    <w:p w:rsidR="00D50AB3" w:rsidRDefault="00D50AB3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D50AB3" w:rsidRPr="00B42ADC" w:rsidRDefault="00D50AB3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КГ 3*4 - 200м.</w:t>
      </w:r>
    </w:p>
    <w:p w:rsidR="00B42ADC" w:rsidRPr="00B42ADC" w:rsidRDefault="00B42ADC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B42ADC" w:rsidRPr="00C0523B" w:rsidRDefault="00B42ADC" w:rsidP="00B42ADC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Лампа </w:t>
      </w:r>
      <w:r>
        <w:rPr>
          <w:color w:val="000000"/>
          <w:szCs w:val="24"/>
          <w:lang w:val="en-US"/>
        </w:rPr>
        <w:t>GU</w:t>
      </w:r>
      <w:r>
        <w:rPr>
          <w:color w:val="000000"/>
          <w:szCs w:val="24"/>
        </w:rPr>
        <w:t>1</w:t>
      </w:r>
      <w:r w:rsidRPr="00B42ADC">
        <w:rPr>
          <w:color w:val="000000"/>
          <w:szCs w:val="24"/>
        </w:rPr>
        <w:t>0</w:t>
      </w:r>
      <w:r w:rsidRPr="007C229E"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LED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2700К </w:t>
      </w:r>
      <w:r w:rsidRPr="00B42ADC">
        <w:rPr>
          <w:color w:val="000000"/>
          <w:szCs w:val="24"/>
        </w:rPr>
        <w:t>5</w:t>
      </w:r>
      <w:r>
        <w:rPr>
          <w:color w:val="000000"/>
          <w:szCs w:val="24"/>
        </w:rPr>
        <w:t xml:space="preserve">Вт </w:t>
      </w:r>
      <w:r w:rsidRPr="00FD1462">
        <w:rPr>
          <w:color w:val="000000"/>
          <w:szCs w:val="24"/>
        </w:rPr>
        <w:t>2</w:t>
      </w:r>
      <w:r w:rsidRPr="00B42ADC">
        <w:rPr>
          <w:color w:val="000000"/>
          <w:szCs w:val="24"/>
        </w:rPr>
        <w:t>20</w:t>
      </w:r>
      <w:r>
        <w:rPr>
          <w:color w:val="000000"/>
          <w:szCs w:val="24"/>
        </w:rPr>
        <w:t>В – 20шт.</w:t>
      </w:r>
    </w:p>
    <w:p w:rsidR="00B42ADC" w:rsidRPr="00C0523B" w:rsidRDefault="00B42ADC" w:rsidP="00B42ADC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Лампа </w:t>
      </w:r>
      <w:r>
        <w:rPr>
          <w:color w:val="000000"/>
          <w:szCs w:val="24"/>
          <w:lang w:val="en-US"/>
        </w:rPr>
        <w:t>GU</w:t>
      </w:r>
      <w:r>
        <w:rPr>
          <w:color w:val="000000"/>
          <w:szCs w:val="24"/>
        </w:rPr>
        <w:t>1</w:t>
      </w:r>
      <w:r w:rsidRPr="00B42ADC">
        <w:rPr>
          <w:color w:val="000000"/>
          <w:szCs w:val="24"/>
        </w:rPr>
        <w:t>0</w:t>
      </w:r>
      <w:r w:rsidRPr="007C229E"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LED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2700К </w:t>
      </w:r>
      <w:r w:rsidRPr="00B42ADC">
        <w:rPr>
          <w:color w:val="000000"/>
          <w:szCs w:val="24"/>
        </w:rPr>
        <w:t>3</w:t>
      </w:r>
      <w:r>
        <w:rPr>
          <w:color w:val="000000"/>
          <w:szCs w:val="24"/>
        </w:rPr>
        <w:t xml:space="preserve">Вт </w:t>
      </w:r>
      <w:r w:rsidRPr="00FD1462">
        <w:rPr>
          <w:color w:val="000000"/>
          <w:szCs w:val="24"/>
        </w:rPr>
        <w:t>2</w:t>
      </w:r>
      <w:r w:rsidRPr="00B42ADC">
        <w:rPr>
          <w:color w:val="000000"/>
          <w:szCs w:val="24"/>
        </w:rPr>
        <w:t>20</w:t>
      </w:r>
      <w:r>
        <w:rPr>
          <w:color w:val="000000"/>
          <w:szCs w:val="24"/>
        </w:rPr>
        <w:t>В – 20шт.</w:t>
      </w:r>
    </w:p>
    <w:p w:rsidR="00843DA1" w:rsidRPr="00FD1462" w:rsidRDefault="00843DA1" w:rsidP="00843DA1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 Т-9</w:t>
      </w:r>
      <w:r w:rsidRPr="007C229E"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LED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2700К 18Вт  – 5шт.</w:t>
      </w:r>
    </w:p>
    <w:p w:rsidR="00843DA1" w:rsidRPr="00843DA1" w:rsidRDefault="00843DA1" w:rsidP="00B42ADC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B42ADC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880A42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Лампа </w:t>
      </w:r>
      <w:r>
        <w:rPr>
          <w:color w:val="000000"/>
          <w:szCs w:val="24"/>
          <w:lang w:val="en-US"/>
        </w:rPr>
        <w:t>MR</w:t>
      </w:r>
      <w:r w:rsidRPr="007C229E">
        <w:rPr>
          <w:color w:val="000000"/>
          <w:szCs w:val="24"/>
        </w:rPr>
        <w:t xml:space="preserve">16 </w:t>
      </w:r>
      <w:r>
        <w:rPr>
          <w:color w:val="000000"/>
          <w:szCs w:val="24"/>
          <w:lang w:val="en-US"/>
        </w:rPr>
        <w:t>LED</w:t>
      </w:r>
      <w:r w:rsidR="00FD1462" w:rsidRPr="00FD1462">
        <w:rPr>
          <w:color w:val="000000"/>
          <w:szCs w:val="24"/>
        </w:rPr>
        <w:t xml:space="preserve"> </w:t>
      </w:r>
      <w:r w:rsidR="00D50AB3">
        <w:rPr>
          <w:color w:val="000000"/>
          <w:szCs w:val="24"/>
        </w:rPr>
        <w:t>2700К 6</w:t>
      </w:r>
      <w:r w:rsidR="00FD1462">
        <w:rPr>
          <w:color w:val="000000"/>
          <w:szCs w:val="24"/>
        </w:rPr>
        <w:t xml:space="preserve">Вт </w:t>
      </w:r>
      <w:r w:rsidR="00FD1462" w:rsidRPr="00FD1462">
        <w:rPr>
          <w:color w:val="000000"/>
          <w:szCs w:val="24"/>
        </w:rPr>
        <w:t>12</w:t>
      </w:r>
      <w:r w:rsidR="00FD1462">
        <w:rPr>
          <w:color w:val="000000"/>
          <w:szCs w:val="24"/>
        </w:rPr>
        <w:t>В – 20шт.</w:t>
      </w:r>
    </w:p>
    <w:p w:rsidR="007C229E" w:rsidRP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Лампа </w:t>
      </w:r>
      <w:r>
        <w:rPr>
          <w:color w:val="000000"/>
          <w:szCs w:val="24"/>
          <w:lang w:val="en-US"/>
        </w:rPr>
        <w:t>MR</w:t>
      </w:r>
      <w:r w:rsidRPr="00FD1462">
        <w:rPr>
          <w:color w:val="000000"/>
          <w:szCs w:val="24"/>
        </w:rPr>
        <w:t xml:space="preserve">16 </w:t>
      </w:r>
      <w:r>
        <w:rPr>
          <w:color w:val="000000"/>
          <w:szCs w:val="24"/>
          <w:lang w:val="en-US"/>
        </w:rPr>
        <w:t>LED</w:t>
      </w:r>
      <w:r w:rsidR="00FD1462">
        <w:rPr>
          <w:color w:val="000000"/>
          <w:szCs w:val="24"/>
        </w:rPr>
        <w:t xml:space="preserve"> 2700К </w:t>
      </w:r>
      <w:r w:rsidR="00D50AB3">
        <w:rPr>
          <w:color w:val="000000"/>
          <w:szCs w:val="24"/>
        </w:rPr>
        <w:t>6</w:t>
      </w:r>
      <w:r w:rsidR="00FD1462">
        <w:rPr>
          <w:color w:val="000000"/>
          <w:szCs w:val="24"/>
        </w:rPr>
        <w:t>Вт 220В -20шт.</w:t>
      </w: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MR</w:t>
      </w:r>
      <w:r w:rsidRPr="00FD1462">
        <w:rPr>
          <w:color w:val="000000"/>
          <w:szCs w:val="24"/>
        </w:rPr>
        <w:t>16</w:t>
      </w:r>
      <w:r w:rsidR="00FD1462">
        <w:rPr>
          <w:color w:val="000000"/>
          <w:szCs w:val="24"/>
        </w:rPr>
        <w:t xml:space="preserve"> галоген 35Вт 12В – 20шт.</w:t>
      </w: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MR</w:t>
      </w:r>
      <w:r w:rsidRPr="00FD1462">
        <w:rPr>
          <w:color w:val="000000"/>
          <w:szCs w:val="24"/>
        </w:rPr>
        <w:t>16</w:t>
      </w:r>
      <w:r w:rsidR="00FD1462">
        <w:rPr>
          <w:color w:val="000000"/>
          <w:szCs w:val="24"/>
        </w:rPr>
        <w:t xml:space="preserve"> галоген 35Вт 220 – 20шт.</w:t>
      </w: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 w:rsidR="00FD1462">
        <w:rPr>
          <w:color w:val="000000"/>
          <w:szCs w:val="24"/>
        </w:rPr>
        <w:t xml:space="preserve">Е27 </w:t>
      </w:r>
      <w:r w:rsidR="00FD1462">
        <w:rPr>
          <w:color w:val="000000"/>
          <w:szCs w:val="24"/>
          <w:lang w:val="en-US"/>
        </w:rPr>
        <w:t>LED</w:t>
      </w:r>
      <w:r w:rsidR="00FD1462" w:rsidRPr="00FD1462">
        <w:rPr>
          <w:color w:val="000000"/>
          <w:szCs w:val="24"/>
        </w:rPr>
        <w:t xml:space="preserve"> </w:t>
      </w:r>
      <w:r w:rsidR="00FD1462">
        <w:rPr>
          <w:color w:val="000000"/>
          <w:szCs w:val="24"/>
        </w:rPr>
        <w:t>2700К 6Вт  -20шт</w:t>
      </w:r>
    </w:p>
    <w:p w:rsidR="00D2424F" w:rsidRDefault="00D2424F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D2424F" w:rsidRDefault="00D2424F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Е14 </w:t>
      </w:r>
      <w:r>
        <w:rPr>
          <w:color w:val="000000"/>
          <w:szCs w:val="24"/>
          <w:lang w:val="en-US"/>
        </w:rPr>
        <w:t>LED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2700К 6Вт  -20шт</w:t>
      </w: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Лампа </w:t>
      </w:r>
      <w:r w:rsidR="00B42ADC">
        <w:rPr>
          <w:color w:val="000000"/>
          <w:szCs w:val="24"/>
        </w:rPr>
        <w:t xml:space="preserve">Е14 накаливания свеча матовая </w:t>
      </w:r>
      <w:r>
        <w:rPr>
          <w:color w:val="000000"/>
          <w:szCs w:val="24"/>
        </w:rPr>
        <w:t>Вт – 20шт.</w:t>
      </w: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Автоматический выключатель АВВ 6А  - 5шт.</w:t>
      </w: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Default="00FD1462" w:rsidP="00FD146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Автоматический выключатель АВВ 16А - 5шт.</w:t>
      </w:r>
    </w:p>
    <w:p w:rsidR="00FD1462" w:rsidRPr="00FD1462" w:rsidRDefault="00FD1462" w:rsidP="00FD146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Pr="00FD1462" w:rsidRDefault="00FD1462" w:rsidP="00FD146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Автоматический выключатель АВВ 25А - 5шт.</w:t>
      </w:r>
    </w:p>
    <w:p w:rsidR="00FD1462" w:rsidRP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880A42" w:rsidRPr="00FD1462" w:rsidRDefault="00880A42" w:rsidP="00880A42">
      <w:pPr>
        <w:pStyle w:val="31"/>
        <w:jc w:val="both"/>
      </w:pPr>
    </w:p>
    <w:p w:rsidR="00880A42" w:rsidRDefault="00880A42" w:rsidP="00880A42">
      <w:pPr>
        <w:pStyle w:val="31"/>
        <w:jc w:val="both"/>
        <w:rPr>
          <w:b/>
          <w:szCs w:val="24"/>
        </w:rPr>
      </w:pPr>
      <w:r w:rsidRPr="00FD1462">
        <w:rPr>
          <w:b/>
          <w:szCs w:val="24"/>
        </w:rPr>
        <w:t xml:space="preserve"> </w:t>
      </w:r>
      <w:r>
        <w:rPr>
          <w:b/>
          <w:szCs w:val="24"/>
        </w:rPr>
        <w:t>4. Основные требования к Контрагенту:</w:t>
      </w:r>
    </w:p>
    <w:p w:rsidR="00880A42" w:rsidRDefault="00880A42" w:rsidP="00880A42">
      <w:pPr>
        <w:tabs>
          <w:tab w:val="left" w:pos="720"/>
        </w:tabs>
      </w:pPr>
      <w:r>
        <w:t>4.1. Сведения, предоставляемые Претендентом: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Полное наименование компании;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Ф.И.О. Генерального директора;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Реквизиты компании (юридический и фактический адрес, тел., факс и т.д.);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Контактное ответственное лицо;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 xml:space="preserve">- Общие сведения о компании (виды деятельности, численность персонала); 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>- Является ли компания дилером другой фирмы по реализации данного вида услуг;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>- Опыт работы на российском рынке по комплексному техническому обслуживанию системы внутреннего и наружного освещения, щитов силового управления и кабельных лини</w:t>
      </w:r>
      <w:r w:rsidR="00D2424F" w:rsidRPr="00CE2F41">
        <w:rPr>
          <w:bCs/>
          <w:i/>
          <w:szCs w:val="24"/>
        </w:rPr>
        <w:t>й (</w:t>
      </w:r>
      <w:r w:rsidRPr="00CE2F41">
        <w:rPr>
          <w:bCs/>
          <w:i/>
          <w:szCs w:val="24"/>
        </w:rPr>
        <w:t xml:space="preserve">до 400В) 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 xml:space="preserve">- Референт лист с  отзывами от организаций на объектах которых предоставляются </w:t>
      </w:r>
      <w:r w:rsidRPr="00CE2F41">
        <w:rPr>
          <w:bCs/>
          <w:i/>
          <w:szCs w:val="24"/>
        </w:rPr>
        <w:lastRenderedPageBreak/>
        <w:t>аналогичные услуги;</w:t>
      </w:r>
    </w:p>
    <w:p w:rsidR="00880A42" w:rsidRPr="00CE2F41" w:rsidRDefault="00D2424F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>- К</w:t>
      </w:r>
      <w:r w:rsidR="00880A42" w:rsidRPr="00CE2F41">
        <w:rPr>
          <w:bCs/>
          <w:i/>
          <w:szCs w:val="24"/>
        </w:rPr>
        <w:t>оммерческое предложение с расчетом стоимости предоставляемых услуг.                - Проект договора.</w:t>
      </w:r>
    </w:p>
    <w:p w:rsidR="00880A42" w:rsidRPr="006A2C56" w:rsidRDefault="00880A42" w:rsidP="00880A42">
      <w:pPr>
        <w:pStyle w:val="31"/>
        <w:tabs>
          <w:tab w:val="left" w:pos="720"/>
        </w:tabs>
        <w:autoSpaceDE w:val="0"/>
        <w:jc w:val="both"/>
        <w:rPr>
          <w:bCs/>
          <w:i/>
          <w:color w:val="000000"/>
          <w:szCs w:val="24"/>
        </w:rPr>
      </w:pPr>
      <w:r w:rsidRPr="00CE2F41">
        <w:rPr>
          <w:bCs/>
          <w:i/>
          <w:color w:val="000000"/>
          <w:szCs w:val="24"/>
        </w:rPr>
        <w:t>- Наличие транспорта для доставки персонала.</w:t>
      </w:r>
    </w:p>
    <w:p w:rsidR="00880A42" w:rsidRDefault="00880A42" w:rsidP="00880A42">
      <w:pPr>
        <w:pStyle w:val="31"/>
        <w:tabs>
          <w:tab w:val="left" w:pos="720"/>
        </w:tabs>
        <w:autoSpaceDE w:val="0"/>
        <w:jc w:val="both"/>
        <w:rPr>
          <w:bCs/>
          <w:i/>
          <w:color w:val="000000"/>
          <w:szCs w:val="24"/>
        </w:rPr>
      </w:pPr>
    </w:p>
    <w:p w:rsidR="00880A42" w:rsidRPr="006A2C56" w:rsidRDefault="00880A42" w:rsidP="00880A42">
      <w:pPr>
        <w:pStyle w:val="31"/>
        <w:tabs>
          <w:tab w:val="left" w:pos="720"/>
        </w:tabs>
        <w:autoSpaceDE w:val="0"/>
        <w:jc w:val="both"/>
        <w:rPr>
          <w:b/>
          <w:bCs/>
          <w:color w:val="000000"/>
          <w:szCs w:val="24"/>
        </w:rPr>
      </w:pPr>
      <w:r w:rsidRPr="006A2C56">
        <w:rPr>
          <w:b/>
          <w:bCs/>
          <w:i/>
          <w:color w:val="000000"/>
          <w:szCs w:val="24"/>
        </w:rPr>
        <w:t>5</w:t>
      </w:r>
      <w:r w:rsidRPr="006A2C56">
        <w:rPr>
          <w:b/>
          <w:bCs/>
          <w:color w:val="000000"/>
          <w:szCs w:val="24"/>
        </w:rPr>
        <w:t>. Условия выполнения работ.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 xml:space="preserve">5.1. </w:t>
      </w:r>
      <w:r w:rsidRPr="00CE2F41">
        <w:t xml:space="preserve">Устранение неисправностей (дефектов) в работе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</w:t>
      </w:r>
      <w:r w:rsidR="00D2424F" w:rsidRPr="00CE2F41">
        <w:t>,</w:t>
      </w:r>
      <w:r w:rsidRPr="00CE2F41">
        <w:t xml:space="preserve"> требующее замены запасных частей, деталей, узлов, агрегатов, комплектующих и т.д., производится Исполнителем</w:t>
      </w:r>
      <w:r>
        <w:t xml:space="preserve"> не позднее 72 (Семидесяти двух) часов с момента диагностики неисправности и 15 (Пятнадцати) рабочих дней при сложном ремонте. В случае, когда по технологии производства на ремонтные работы требуется большее количество времени или требуется индивидуальное производство запчастей или их заказ у Производителя, сроки ремонта уточняются после диагностики неисправности. Диагностика должна быть проведена в день обнаружения неисправности.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>5.2. Исполнителем должны составляться Акты выполненных работ, акты о неисправностях и причинах возникновения неисправностей, рекомендаций по эксплуатации и др. Акты подписываются со стороны Исполнителя руководителем подразделения эксплуатации, обслуживающим Оборудование, а со стороны Заказчика - ответственным лицом. Акты обслуживания оборудования являются основанием для составления ежемесячных Актов сдачи-приемки выполненных работ.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5.3. Наименования и количество запасных частей, расходных материалов и деталей к замене, выявленных Исполнителем в процессе проведения работ по профилактическому обслуживанию, либо в процессе проведения внеплановых работ фиксируются Сторонами в Акте выполненных работ.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 xml:space="preserve">5.4. В случае необходимости ремонта в стационарных условиях, транспортировка неисправного оборудования осуществляется силами Исполнителя, сроки ремонта уточняются после диагностики неисправности. Расходы, связанные с перевозкой, оплачивает Заказчик отдельным счетом. 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5.5. По окончанию ремонтных работ предоставить Заказчику применяемую технологию выполнения работ, паспорта и сертификаты на используемые материалы.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>5.6. Соблюдать правила противопожарной безопасности, охраны труда, не нарушая при этом установленных требований режима работы Заказчика.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5.7. После завершения технологических операций производить складирование и вывоз мусора.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5.8. Работы по текущему ремонту производить в отведенное  время, по согласованию с заказчиком возможно круглосуточно.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5.9. Произвести и сдать работы в соответствии с нормативными документами (СНиП, ГОСТ и др.), действующими на территории РФ.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 xml:space="preserve">5.10. </w:t>
      </w:r>
      <w:r w:rsidR="00D2424F">
        <w:t xml:space="preserve">При необходимости сделать временное ограждение места проведения работ в соответствии с требованием Заказчика. </w:t>
      </w:r>
    </w:p>
    <w:p w:rsidR="00880A42" w:rsidRDefault="00880A42" w:rsidP="00880A42">
      <w:pPr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lastRenderedPageBreak/>
        <w:t xml:space="preserve">5.11. При проведении ремонтных, обслуживающих и других видов работ ответственность за выполнение требований техники безопасности возлагается на Исполнителя, присутствие ответственного лица обязательно. 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pStyle w:val="31"/>
        <w:jc w:val="both"/>
        <w:rPr>
          <w:b/>
          <w:bCs/>
          <w:color w:val="000000"/>
          <w:szCs w:val="24"/>
        </w:rPr>
      </w:pPr>
      <w:r>
        <w:rPr>
          <w:bCs/>
          <w:szCs w:val="24"/>
        </w:rPr>
        <w:t xml:space="preserve"> </w:t>
      </w:r>
      <w:r>
        <w:rPr>
          <w:bCs/>
          <w:szCs w:val="24"/>
        </w:rPr>
        <w:tab/>
        <w:t>6.</w:t>
      </w:r>
      <w:r>
        <w:rPr>
          <w:b/>
          <w:bCs/>
          <w:color w:val="000000"/>
          <w:szCs w:val="24"/>
        </w:rPr>
        <w:t>Особые условия.</w:t>
      </w:r>
    </w:p>
    <w:p w:rsidR="00880A42" w:rsidRDefault="00880A42" w:rsidP="00880A42">
      <w:pPr>
        <w:pStyle w:val="31"/>
        <w:jc w:val="both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ab/>
        <w:t>6.1. Требования к персоналу:</w:t>
      </w:r>
    </w:p>
    <w:p w:rsidR="00880A42" w:rsidRDefault="00880A42" w:rsidP="00880A42">
      <w:pPr>
        <w:pStyle w:val="31"/>
        <w:jc w:val="both"/>
      </w:pPr>
      <w:r>
        <w:tab/>
        <w:t xml:space="preserve">6.1.1. </w:t>
      </w:r>
      <w:r w:rsidR="00D2424F">
        <w:t xml:space="preserve">Персонал Исполнителя должен иметь профильное образование, хорошо </w:t>
      </w:r>
      <w:r w:rsidR="00D2424F">
        <w:tab/>
        <w:t>разговаривать на русском языке, иметь прописку или регистрацию в Москве (</w:t>
      </w:r>
      <w:r w:rsidR="00D2424F">
        <w:tab/>
        <w:t xml:space="preserve">Московской обл.), </w:t>
      </w:r>
      <w:r w:rsidR="00D2424F">
        <w:rPr>
          <w:color w:val="000000"/>
        </w:rPr>
        <w:t xml:space="preserve">иметь </w:t>
      </w:r>
      <w:r w:rsidR="00D2424F">
        <w:t>соответствующую квалификацию и удостоверения:</w:t>
      </w:r>
    </w:p>
    <w:p w:rsidR="00880A42" w:rsidRDefault="00880A42" w:rsidP="00880A42">
      <w:pPr>
        <w:autoSpaceDE w:val="0"/>
      </w:pPr>
    </w:p>
    <w:p w:rsidR="00880A42" w:rsidRDefault="00880A42" w:rsidP="00880A42">
      <w:pPr>
        <w:numPr>
          <w:ilvl w:val="1"/>
          <w:numId w:val="1"/>
        </w:numPr>
        <w:autoSpaceDE w:val="0"/>
      </w:pPr>
      <w:r>
        <w:t>группу по электробезопасности не ниже 4 гр. до  и выше 1000в  для ИТР и не ниже 3 гр. до 1000В  для исполнителей;</w:t>
      </w:r>
    </w:p>
    <w:p w:rsidR="00880A42" w:rsidRDefault="00880A42" w:rsidP="00880A42">
      <w:pPr>
        <w:autoSpaceDE w:val="0"/>
      </w:pPr>
    </w:p>
    <w:p w:rsidR="00880A42" w:rsidRDefault="00880A42" w:rsidP="00880A42">
      <w:pPr>
        <w:jc w:val="both"/>
      </w:pPr>
      <w:r>
        <w:tab/>
        <w:t xml:space="preserve">6.1.2. Персонал Исполнителя должен иметь действующие справки из </w:t>
      </w:r>
      <w:r w:rsidR="00D2424F">
        <w:t>психа</w:t>
      </w:r>
      <w:r>
        <w:t xml:space="preserve"> и </w:t>
      </w:r>
      <w:r>
        <w:tab/>
        <w:t xml:space="preserve">наркодиспансера по месту постоянной регистрации. </w:t>
      </w:r>
    </w:p>
    <w:p w:rsidR="00880A42" w:rsidRDefault="00880A42" w:rsidP="00880A42">
      <w:pPr>
        <w:pStyle w:val="31"/>
        <w:jc w:val="both"/>
      </w:pPr>
      <w:r>
        <w:rPr>
          <w:bCs/>
          <w:szCs w:val="24"/>
        </w:rPr>
        <w:tab/>
        <w:t xml:space="preserve">6.3. Обеспечивать постоянное нахождение ответственных лиц на время проведения </w:t>
      </w:r>
      <w:r>
        <w:rPr>
          <w:bCs/>
          <w:szCs w:val="24"/>
        </w:rPr>
        <w:tab/>
        <w:t xml:space="preserve">аварийного ремонта или необходимых срочных работ в течение суток. </w:t>
      </w:r>
      <w:r>
        <w:t xml:space="preserve">Доступ </w:t>
      </w:r>
      <w:r>
        <w:tab/>
        <w:t xml:space="preserve">персонала и спецтехники Подрядчика к месту производства работ осуществляется по </w:t>
      </w:r>
      <w:r>
        <w:tab/>
        <w:t>пропускам. Пропуска оформляет Подрядчик за свой счет.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>6.4. Обеспечивать обслуживающий персонал фирменной спецодеждой.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 xml:space="preserve">6.7. Все виды работ производятся в соответствии с утвержденным Заказчиком </w:t>
      </w:r>
      <w:r>
        <w:rPr>
          <w:bCs/>
          <w:szCs w:val="24"/>
        </w:rPr>
        <w:tab/>
        <w:t xml:space="preserve">графиками ППР (годовой, ежемесячный) 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 xml:space="preserve">6.8. При использовании Исполнителем материальных ресурсов, отличных от учтенных </w:t>
      </w:r>
      <w:r>
        <w:rPr>
          <w:bCs/>
          <w:szCs w:val="24"/>
        </w:rPr>
        <w:tab/>
        <w:t xml:space="preserve">в ТЕР МО и ТЕРр МО, Исполнитель обязан предоставить соответствующие </w:t>
      </w:r>
      <w:r>
        <w:rPr>
          <w:bCs/>
          <w:szCs w:val="24"/>
        </w:rPr>
        <w:tab/>
        <w:t xml:space="preserve">документы, подтверждающие стоимость применяемых материалов (счет-фактура, </w:t>
      </w:r>
      <w:r>
        <w:rPr>
          <w:bCs/>
          <w:szCs w:val="24"/>
        </w:rPr>
        <w:tab/>
        <w:t>накладная).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 xml:space="preserve">6.9. Оплата за аварийные виды работ не входящих в договор производится по </w:t>
      </w:r>
      <w:r>
        <w:rPr>
          <w:bCs/>
          <w:szCs w:val="24"/>
        </w:rPr>
        <w:tab/>
        <w:t>согласованию сторон.</w:t>
      </w:r>
    </w:p>
    <w:p w:rsidR="00880A42" w:rsidRDefault="00880A42" w:rsidP="00880A42">
      <w:pPr>
        <w:pStyle w:val="31"/>
        <w:jc w:val="both"/>
      </w:pPr>
      <w:r>
        <w:rPr>
          <w:b/>
        </w:rPr>
        <w:t xml:space="preserve">            </w:t>
      </w:r>
      <w:r>
        <w:t xml:space="preserve">6.10 Минимально необходимый персонал для выполнения работ (по схеме 5\2 в дневное время и выездом аварийной бригады по схеме 24\7 в ночное время с прибытием на объект не позднее 3 </w:t>
      </w:r>
      <w:r w:rsidR="00C0523B">
        <w:t>ч</w:t>
      </w:r>
      <w:r>
        <w:t>асов после получения заявки):</w:t>
      </w:r>
    </w:p>
    <w:p w:rsidR="00207B2D" w:rsidRDefault="00880A42" w:rsidP="00880A42">
      <w:r>
        <w:t>1. Техник-электрик – не ниже 3 Гр. по эл. безопасности</w:t>
      </w:r>
    </w:p>
    <w:sectPr w:rsidR="00207B2D" w:rsidSect="00207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66018F1"/>
    <w:multiLevelType w:val="hybridMultilevel"/>
    <w:tmpl w:val="9864AF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80A42"/>
    <w:rsid w:val="00007EB4"/>
    <w:rsid w:val="000B7932"/>
    <w:rsid w:val="001730A3"/>
    <w:rsid w:val="00207B2D"/>
    <w:rsid w:val="00445E61"/>
    <w:rsid w:val="007C229E"/>
    <w:rsid w:val="00843DA1"/>
    <w:rsid w:val="00880A42"/>
    <w:rsid w:val="008D2A99"/>
    <w:rsid w:val="009F03C6"/>
    <w:rsid w:val="00B42ADC"/>
    <w:rsid w:val="00B75104"/>
    <w:rsid w:val="00C0523B"/>
    <w:rsid w:val="00C75E25"/>
    <w:rsid w:val="00C76C72"/>
    <w:rsid w:val="00CD5D82"/>
    <w:rsid w:val="00D2424F"/>
    <w:rsid w:val="00D271C7"/>
    <w:rsid w:val="00D50AB3"/>
    <w:rsid w:val="00EC2EAF"/>
    <w:rsid w:val="00EF0A32"/>
    <w:rsid w:val="00FC27FD"/>
    <w:rsid w:val="00FD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42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880A42"/>
    <w:rPr>
      <w:szCs w:val="20"/>
    </w:rPr>
  </w:style>
  <w:style w:type="paragraph" w:styleId="a3">
    <w:name w:val="List Paragraph"/>
    <w:basedOn w:val="a"/>
    <w:uiPriority w:val="34"/>
    <w:qFormat/>
    <w:rsid w:val="00B42ADC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BFA64-980B-49CC-B4FA-18DC3095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MBalabanov</dc:creator>
  <cp:keywords/>
  <dc:description/>
  <cp:lastModifiedBy>mkojuhar</cp:lastModifiedBy>
  <cp:revision>7</cp:revision>
  <dcterms:created xsi:type="dcterms:W3CDTF">2014-06-02T06:02:00Z</dcterms:created>
  <dcterms:modified xsi:type="dcterms:W3CDTF">2016-08-03T15:36:00Z</dcterms:modified>
</cp:coreProperties>
</file>